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54921" w14:textId="682D61C5" w:rsidR="00152971" w:rsidRPr="00DE012E" w:rsidRDefault="00152971" w:rsidP="00152971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</w:rPr>
      </w:pPr>
      <w:r w:rsidRPr="00DE012E">
        <w:rPr>
          <w:rFonts w:ascii="Arial" w:eastAsia="Yu Mincho" w:hAnsi="Arial"/>
          <w:b/>
          <w:noProof/>
          <w:sz w:val="24"/>
          <w:szCs w:val="28"/>
        </w:rPr>
        <w:t>3GPP TSG-RAN WG3 Meeting #12</w:t>
      </w:r>
      <w:r>
        <w:rPr>
          <w:rFonts w:ascii="Arial" w:eastAsia="Yu Mincho" w:hAnsi="Arial"/>
          <w:b/>
          <w:noProof/>
          <w:sz w:val="24"/>
          <w:szCs w:val="28"/>
        </w:rPr>
        <w:t>3</w:t>
      </w:r>
      <w:r w:rsidRPr="00DE012E">
        <w:rPr>
          <w:rFonts w:ascii="Arial" w:eastAsia="Yu Mincho" w:hAnsi="Arial"/>
          <w:b/>
          <w:i/>
          <w:noProof/>
          <w:sz w:val="24"/>
          <w:szCs w:val="28"/>
        </w:rPr>
        <w:tab/>
      </w:r>
      <w:r w:rsidRPr="00085108">
        <w:rPr>
          <w:rFonts w:ascii="Arial" w:eastAsia="Yu Mincho" w:hAnsi="Arial"/>
          <w:b/>
          <w:sz w:val="28"/>
          <w:szCs w:val="28"/>
        </w:rPr>
        <w:t>R3-</w:t>
      </w:r>
      <w:r w:rsidRPr="00085108">
        <w:rPr>
          <w:rFonts w:ascii="Arial" w:eastAsia="Yu Mincho" w:hAnsi="Arial"/>
          <w:b/>
          <w:noProof/>
          <w:sz w:val="28"/>
          <w:szCs w:val="28"/>
        </w:rPr>
        <w:t>24</w:t>
      </w:r>
      <w:r w:rsidR="00085108" w:rsidRPr="00085108">
        <w:rPr>
          <w:rFonts w:ascii="Arial" w:eastAsia="Yu Mincho" w:hAnsi="Arial"/>
          <w:b/>
          <w:noProof/>
          <w:sz w:val="28"/>
          <w:szCs w:val="28"/>
        </w:rPr>
        <w:t>0629</w:t>
      </w:r>
    </w:p>
    <w:p w14:paraId="2C432C6A" w14:textId="77777777" w:rsidR="00152971" w:rsidRPr="00DE012E" w:rsidRDefault="00152971" w:rsidP="0015297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Athens, Greece, February 26</w:t>
      </w:r>
      <w:r w:rsidRPr="005A250C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March 1</w:t>
      </w:r>
      <w:r w:rsidRPr="00C92EF0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 w:rsidRPr="00DE012E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2971" w14:paraId="61DA8077" w14:textId="77777777" w:rsidTr="001924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BA58B" w14:textId="77777777" w:rsidR="00152971" w:rsidRDefault="00152971" w:rsidP="001924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+6CR-Form-v12.2</w:t>
            </w:r>
          </w:p>
        </w:tc>
      </w:tr>
      <w:tr w:rsidR="00152971" w14:paraId="27F5BA72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F2D33" w14:textId="77777777" w:rsidR="00152971" w:rsidRDefault="00152971" w:rsidP="001924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971" w14:paraId="74D161E1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E74BE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418F8744" w14:textId="77777777" w:rsidTr="001924D8">
        <w:tc>
          <w:tcPr>
            <w:tcW w:w="142" w:type="dxa"/>
            <w:tcBorders>
              <w:left w:val="single" w:sz="4" w:space="0" w:color="auto"/>
            </w:tcBorders>
          </w:tcPr>
          <w:p w14:paraId="1FA4F22C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EB3829" w14:textId="265271AA" w:rsidR="00152971" w:rsidRPr="00410371" w:rsidRDefault="00085108" w:rsidP="001924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52971">
                <w:rPr>
                  <w:b/>
                  <w:noProof/>
                  <w:sz w:val="28"/>
                </w:rPr>
                <w:t>38.42</w:t>
              </w:r>
              <w:r w:rsidR="00AE20F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BD63CE1" w14:textId="77777777" w:rsidR="00152971" w:rsidRDefault="00152971" w:rsidP="001924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EA8896" w14:textId="361D09ED" w:rsidR="00152971" w:rsidRPr="00410371" w:rsidRDefault="00000000" w:rsidP="001924D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85108" w:rsidRPr="00085108">
                <w:rPr>
                  <w:b/>
                  <w:noProof/>
                  <w:sz w:val="28"/>
                </w:rPr>
                <w:t>0043</w:t>
              </w:r>
            </w:fldSimple>
          </w:p>
        </w:tc>
        <w:tc>
          <w:tcPr>
            <w:tcW w:w="709" w:type="dxa"/>
          </w:tcPr>
          <w:p w14:paraId="1486BE48" w14:textId="77777777" w:rsidR="00152971" w:rsidRDefault="00152971" w:rsidP="001924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3E9731" w14:textId="77777777" w:rsidR="00152971" w:rsidRPr="00410371" w:rsidRDefault="00085108" w:rsidP="001924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29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C3AEDC5" w14:textId="77777777" w:rsidR="00152971" w:rsidRDefault="00152971" w:rsidP="001924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C07689" w14:textId="77777777" w:rsidR="00152971" w:rsidRPr="00410371" w:rsidRDefault="00085108" w:rsidP="001924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529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022AF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04336B62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50090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1C74868B" w14:textId="77777777" w:rsidTr="001924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B44A0" w14:textId="77777777" w:rsidR="00152971" w:rsidRPr="00F25D98" w:rsidRDefault="00152971" w:rsidP="001924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971" w14:paraId="4AC3CCE2" w14:textId="77777777" w:rsidTr="001924D8">
        <w:tc>
          <w:tcPr>
            <w:tcW w:w="9641" w:type="dxa"/>
            <w:gridSpan w:val="9"/>
          </w:tcPr>
          <w:p w14:paraId="3D5A42DC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97E792" w14:textId="77777777" w:rsidR="00152971" w:rsidRDefault="00152971" w:rsidP="001529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971" w14:paraId="322815F1" w14:textId="77777777" w:rsidTr="001924D8">
        <w:tc>
          <w:tcPr>
            <w:tcW w:w="2835" w:type="dxa"/>
          </w:tcPr>
          <w:p w14:paraId="629BB456" w14:textId="77777777" w:rsidR="00152971" w:rsidRDefault="00152971" w:rsidP="001924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624174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5BC6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AB822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6A0AF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4F131E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9D52EB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82E63A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7056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E953E" w14:textId="77777777" w:rsidR="00152971" w:rsidRDefault="00152971" w:rsidP="001529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2971" w14:paraId="602AA7FB" w14:textId="77777777" w:rsidTr="001924D8">
        <w:tc>
          <w:tcPr>
            <w:tcW w:w="9640" w:type="dxa"/>
            <w:gridSpan w:val="11"/>
          </w:tcPr>
          <w:p w14:paraId="64104B6E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08897F84" w14:textId="77777777" w:rsidTr="001924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7B2D09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B9ED8" w14:textId="5034F1C8" w:rsidR="00152971" w:rsidRDefault="00152971" w:rsidP="001924D8">
            <w:pPr>
              <w:pStyle w:val="CRCoverPage"/>
              <w:spacing w:after="0"/>
              <w:ind w:left="100"/>
              <w:rPr>
                <w:noProof/>
              </w:rPr>
            </w:pPr>
            <w:r w:rsidRPr="00436499">
              <w:t xml:space="preserve">Rel-18 Corrections </w:t>
            </w:r>
            <w:r w:rsidR="005C5B58">
              <w:t>of mIAB</w:t>
            </w:r>
          </w:p>
        </w:tc>
      </w:tr>
      <w:tr w:rsidR="00152971" w14:paraId="682347CE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1DEDA387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72AD7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6A9E2E7A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2C86918A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8A1D98" w14:textId="77777777" w:rsidR="00152971" w:rsidRDefault="00085108" w:rsidP="00192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2971">
                <w:rPr>
                  <w:noProof/>
                </w:rPr>
                <w:t>Ericsson</w:t>
              </w:r>
            </w:fldSimple>
          </w:p>
        </w:tc>
      </w:tr>
      <w:tr w:rsidR="00152971" w14:paraId="1D1341DC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5169EB7D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7C0D33" w14:textId="77777777" w:rsidR="00152971" w:rsidRDefault="00085108" w:rsidP="00192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52971">
                <w:rPr>
                  <w:noProof/>
                </w:rPr>
                <w:t>RAN3</w:t>
              </w:r>
            </w:fldSimple>
          </w:p>
        </w:tc>
      </w:tr>
      <w:tr w:rsidR="00152971" w14:paraId="43049CD3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06D250B8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F545F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29646A06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23011C1A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FD5ED" w14:textId="5F99DFAA" w:rsidR="00152971" w:rsidRDefault="00142AF4" w:rsidP="001924D8">
            <w:pPr>
              <w:pStyle w:val="CRCoverPage"/>
              <w:spacing w:after="0"/>
              <w:ind w:left="100"/>
              <w:rPr>
                <w:noProof/>
              </w:rPr>
            </w:pPr>
            <w:r w:rsidRPr="00142AF4">
              <w:rPr>
                <w:rFonts w:cs="Calibri"/>
              </w:rPr>
              <w:t>NR_mobile_IAB-Core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1ADEE60D" w14:textId="77777777" w:rsidR="00152971" w:rsidRDefault="00152971" w:rsidP="001924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C4B6C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6721B" w14:textId="77777777" w:rsidR="00152971" w:rsidRDefault="00085108" w:rsidP="00192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52971">
                <w:rPr>
                  <w:noProof/>
                </w:rPr>
                <w:t>2024-02-19</w:t>
              </w:r>
            </w:fldSimple>
          </w:p>
        </w:tc>
      </w:tr>
      <w:tr w:rsidR="00152971" w14:paraId="1D1EC5B3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0C443775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03DB9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1CC136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D411C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2798D4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1C9F1044" w14:textId="77777777" w:rsidTr="001924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31ED9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1334DC" w14:textId="77777777" w:rsidR="00152971" w:rsidRDefault="00085108" w:rsidP="001924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5297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DFC771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32CFE" w14:textId="77777777" w:rsidR="00152971" w:rsidRDefault="00152971" w:rsidP="001924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1D82D" w14:textId="77777777" w:rsidR="00152971" w:rsidRDefault="00085108" w:rsidP="00192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52971">
                <w:rPr>
                  <w:noProof/>
                </w:rPr>
                <w:t>Rel-18</w:t>
              </w:r>
            </w:fldSimple>
          </w:p>
        </w:tc>
      </w:tr>
      <w:tr w:rsidR="00152971" w14:paraId="2587745A" w14:textId="77777777" w:rsidTr="001924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3FB2FC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C21C74" w14:textId="77777777" w:rsidR="00152971" w:rsidRDefault="00152971" w:rsidP="001924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CA5CBE" w14:textId="77777777" w:rsidR="00152971" w:rsidRDefault="00152971" w:rsidP="001924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54AD42" w14:textId="77777777" w:rsidR="00152971" w:rsidRPr="007C2097" w:rsidRDefault="00152971" w:rsidP="001924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2971" w14:paraId="2CC95869" w14:textId="77777777" w:rsidTr="001924D8">
        <w:tc>
          <w:tcPr>
            <w:tcW w:w="1843" w:type="dxa"/>
          </w:tcPr>
          <w:p w14:paraId="58875D16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0AFE44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3DE64B9B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18897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1D788" w14:textId="0086F784" w:rsidR="00152971" w:rsidRPr="008577A7" w:rsidRDefault="00152971" w:rsidP="001924D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The </w:t>
            </w:r>
            <w:r w:rsidR="00A2306F">
              <w:rPr>
                <w:noProof/>
              </w:rPr>
              <w:t xml:space="preserve">description of the </w:t>
            </w:r>
            <w:r w:rsidR="00570902" w:rsidRPr="00570902">
              <w:rPr>
                <w:noProof/>
              </w:rPr>
              <w:t>IAB Transport Migration function</w:t>
            </w:r>
            <w:r w:rsidR="00570902">
              <w:rPr>
                <w:noProof/>
              </w:rPr>
              <w:t xml:space="preserve"> does not mention that the function is also used to deliver the information related to IAB-node authorization handling.</w:t>
            </w:r>
          </w:p>
        </w:tc>
      </w:tr>
      <w:tr w:rsidR="00152971" w14:paraId="34A6A60A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F52EC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0ADD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33AF6C68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C9ABB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8F49D" w14:textId="6A4E44E0" w:rsidR="00F2398C" w:rsidRDefault="00570902" w:rsidP="00F2398C">
            <w:pPr>
              <w:pStyle w:val="CRCoverPage"/>
              <w:spacing w:after="0"/>
              <w:rPr>
                <w:noProof/>
              </w:rPr>
            </w:pPr>
            <w:r w:rsidRPr="007F5DCE">
              <w:rPr>
                <w:b/>
                <w:bCs/>
                <w:noProof/>
              </w:rPr>
              <w:t>5.2.10.2:</w:t>
            </w:r>
            <w:r>
              <w:rPr>
                <w:noProof/>
              </w:rPr>
              <w:t xml:space="preserve"> </w:t>
            </w:r>
            <w:r w:rsidR="007F5DCE">
              <w:rPr>
                <w:noProof/>
              </w:rPr>
              <w:t>An addition in</w:t>
            </w:r>
            <w:r w:rsidR="00B80DFE">
              <w:rPr>
                <w:noProof/>
              </w:rPr>
              <w:t xml:space="preserve"> the</w:t>
            </w:r>
            <w:r w:rsidR="007F5DCE">
              <w:rPr>
                <w:noProof/>
              </w:rPr>
              <w:t xml:space="preserve"> description of the </w:t>
            </w:r>
            <w:r w:rsidR="007F5DCE" w:rsidRPr="00570902">
              <w:rPr>
                <w:noProof/>
              </w:rPr>
              <w:t>IAB Transport Migration function</w:t>
            </w:r>
            <w:r w:rsidR="007F5DCE">
              <w:rPr>
                <w:noProof/>
              </w:rPr>
              <w:t xml:space="preserve"> stating that the function is also used to </w:t>
            </w:r>
            <w:r w:rsidR="00783028">
              <w:rPr>
                <w:noProof/>
              </w:rPr>
              <w:t>exchange</w:t>
            </w:r>
            <w:r w:rsidR="007F5DCE">
              <w:rPr>
                <w:noProof/>
              </w:rPr>
              <w:t xml:space="preserve"> the information related to IAB-node </w:t>
            </w:r>
            <w:r w:rsidR="00783028">
              <w:rPr>
                <w:noProof/>
              </w:rPr>
              <w:t xml:space="preserve">and mobile IAB-node </w:t>
            </w:r>
            <w:r w:rsidR="007F5DCE">
              <w:rPr>
                <w:noProof/>
              </w:rPr>
              <w:t>authorization handling.</w:t>
            </w:r>
          </w:p>
          <w:p w14:paraId="63E718CD" w14:textId="26E10488" w:rsidR="00152971" w:rsidRPr="00926C59" w:rsidRDefault="00B80DFE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noProof/>
              </w:rPr>
              <w:t>6</w:t>
            </w:r>
            <w:r w:rsidRPr="007F5DCE">
              <w:rPr>
                <w:b/>
                <w:bCs/>
                <w:noProof/>
              </w:rPr>
              <w:t>.2.10:</w:t>
            </w:r>
            <w:r>
              <w:rPr>
                <w:noProof/>
              </w:rPr>
              <w:t xml:space="preserve"> An addition in</w:t>
            </w:r>
            <w:r w:rsidR="0072251E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description of </w:t>
            </w:r>
            <w:r w:rsidRPr="00570902">
              <w:rPr>
                <w:noProof/>
              </w:rPr>
              <w:t xml:space="preserve">IAB </w:t>
            </w:r>
            <w:r>
              <w:rPr>
                <w:noProof/>
              </w:rPr>
              <w:t xml:space="preserve">procedures </w:t>
            </w:r>
            <w:r w:rsidR="00783028">
              <w:rPr>
                <w:noProof/>
              </w:rPr>
              <w:t>indicating</w:t>
            </w:r>
            <w:r>
              <w:rPr>
                <w:noProof/>
              </w:rPr>
              <w:t xml:space="preserve"> the</w:t>
            </w:r>
            <w:r w:rsidR="00783028">
              <w:rPr>
                <w:noProof/>
              </w:rPr>
              <w:t xml:space="preserve"> procedures </w:t>
            </w:r>
            <w:r>
              <w:rPr>
                <w:noProof/>
              </w:rPr>
              <w:t xml:space="preserve">used to </w:t>
            </w:r>
            <w:r w:rsidR="00783028">
              <w:rPr>
                <w:noProof/>
              </w:rPr>
              <w:t>exchange</w:t>
            </w:r>
            <w:r>
              <w:rPr>
                <w:noProof/>
              </w:rPr>
              <w:t xml:space="preserve"> the information related to </w:t>
            </w:r>
            <w:r w:rsidR="00783028">
              <w:rPr>
                <w:noProof/>
              </w:rPr>
              <w:t xml:space="preserve">IAB-node and mobile IAB-node </w:t>
            </w:r>
            <w:r>
              <w:rPr>
                <w:noProof/>
              </w:rPr>
              <w:t>authorization handling.</w:t>
            </w:r>
          </w:p>
        </w:tc>
      </w:tr>
      <w:tr w:rsidR="00152971" w14:paraId="273ABB6C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E95E4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929F0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41C3D056" w14:textId="77777777" w:rsidTr="001924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4F2E8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76B7F" w14:textId="67DEA222" w:rsidR="00152971" w:rsidRDefault="00152971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is </w:t>
            </w:r>
            <w:r w:rsidR="00570902">
              <w:rPr>
                <w:noProof/>
              </w:rPr>
              <w:t>incomplete.</w:t>
            </w:r>
          </w:p>
        </w:tc>
      </w:tr>
      <w:tr w:rsidR="00152971" w14:paraId="77ED8A0C" w14:textId="77777777" w:rsidTr="001924D8">
        <w:tc>
          <w:tcPr>
            <w:tcW w:w="2694" w:type="dxa"/>
            <w:gridSpan w:val="2"/>
          </w:tcPr>
          <w:p w14:paraId="101C4DFC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E86EC0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2E3BE066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5E771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CC846" w14:textId="7F7E3241" w:rsidR="00152971" w:rsidRDefault="00570902" w:rsidP="005709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5.2.10.2</w:t>
            </w:r>
            <w:r w:rsidR="00B80DFE">
              <w:rPr>
                <w:noProof/>
              </w:rPr>
              <w:t>, 6.2.10.</w:t>
            </w:r>
          </w:p>
        </w:tc>
      </w:tr>
      <w:tr w:rsidR="00152971" w14:paraId="6FD50C68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C8105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E8019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7A9894CF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9DD01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04681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8DA637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2E86A3" w14:textId="77777777" w:rsidR="00152971" w:rsidRDefault="00152971" w:rsidP="00192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00265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971" w14:paraId="13399606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1CB46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022DB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61104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777AE" w14:textId="77777777" w:rsidR="00152971" w:rsidRDefault="00152971" w:rsidP="00192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73503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212A552C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D272B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45EE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AC726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06CBDB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5C3C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4BDB0782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2379F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CC946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354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F3D7FD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D8E8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2728CAAB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BEE27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C2589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077E0328" w14:textId="77777777" w:rsidTr="001924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F3CA0D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B3CF3" w14:textId="77777777" w:rsidR="00152971" w:rsidRDefault="00152971" w:rsidP="00192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971" w:rsidRPr="008863B9" w14:paraId="6E62C91B" w14:textId="77777777" w:rsidTr="001924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BD6F3" w14:textId="77777777" w:rsidR="00152971" w:rsidRPr="008863B9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81CB58" w14:textId="77777777" w:rsidR="00152971" w:rsidRPr="008863B9" w:rsidRDefault="00152971" w:rsidP="001924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2971" w14:paraId="6ED0E031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9FE5A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FB21E" w14:textId="77777777" w:rsidR="00152971" w:rsidRDefault="00152971" w:rsidP="00192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35B9F3" w14:textId="77777777" w:rsidR="00152971" w:rsidRDefault="00152971" w:rsidP="00152971">
      <w:pPr>
        <w:pStyle w:val="CRCoverPage"/>
        <w:spacing w:after="0"/>
        <w:rPr>
          <w:noProof/>
          <w:sz w:val="8"/>
          <w:szCs w:val="8"/>
        </w:rPr>
      </w:pPr>
    </w:p>
    <w:p w14:paraId="4E2B8CBF" w14:textId="77777777" w:rsidR="00152971" w:rsidRDefault="00152971" w:rsidP="00152971">
      <w:pPr>
        <w:rPr>
          <w:noProof/>
        </w:rPr>
      </w:pPr>
    </w:p>
    <w:p w14:paraId="77C363AF" w14:textId="77777777" w:rsidR="00152971" w:rsidRDefault="00152971" w:rsidP="00152971">
      <w:pPr>
        <w:rPr>
          <w:noProof/>
        </w:rPr>
      </w:pPr>
    </w:p>
    <w:p w14:paraId="1DD42AC9" w14:textId="77777777" w:rsidR="00152971" w:rsidRDefault="00152971" w:rsidP="00152971">
      <w:pPr>
        <w:rPr>
          <w:noProof/>
        </w:rPr>
      </w:pPr>
    </w:p>
    <w:p w14:paraId="065FE303" w14:textId="77777777" w:rsidR="0072251E" w:rsidRDefault="0072251E" w:rsidP="00152971">
      <w:pPr>
        <w:rPr>
          <w:noProof/>
        </w:rPr>
      </w:pPr>
    </w:p>
    <w:p w14:paraId="401A03DF" w14:textId="77777777" w:rsidR="00152971" w:rsidRDefault="00152971" w:rsidP="00152971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5DB25054" w14:textId="77777777" w:rsidR="00A2306F" w:rsidRPr="007632BA" w:rsidRDefault="00A2306F" w:rsidP="00A2306F">
      <w:pPr>
        <w:pStyle w:val="Heading4"/>
        <w:rPr>
          <w:rFonts w:eastAsia="Malgun Gothic"/>
          <w:lang w:eastAsia="en-GB"/>
        </w:rPr>
      </w:pPr>
      <w:bookmarkStart w:id="1" w:name="_Toc98403888"/>
      <w:bookmarkStart w:id="2" w:name="_Toc155946002"/>
      <w:r w:rsidRPr="007632BA">
        <w:rPr>
          <w:rFonts w:eastAsia="Malgun Gothic"/>
          <w:lang w:eastAsia="en-GB"/>
        </w:rPr>
        <w:t>5.2.</w:t>
      </w:r>
      <w:r>
        <w:rPr>
          <w:rFonts w:eastAsia="Malgun Gothic"/>
          <w:lang w:eastAsia="en-GB"/>
        </w:rPr>
        <w:t>10</w:t>
      </w:r>
      <w:r w:rsidRPr="007632BA">
        <w:rPr>
          <w:rFonts w:eastAsia="Malgun Gothic"/>
          <w:lang w:eastAsia="en-GB"/>
        </w:rPr>
        <w:t>.2</w:t>
      </w:r>
      <w:r w:rsidRPr="007632BA">
        <w:rPr>
          <w:rFonts w:eastAsia="Malgun Gothic"/>
          <w:lang w:eastAsia="en-GB"/>
        </w:rPr>
        <w:tab/>
        <w:t>IAB Transport Migration function</w:t>
      </w:r>
      <w:bookmarkEnd w:id="1"/>
      <w:bookmarkEnd w:id="2"/>
    </w:p>
    <w:p w14:paraId="1CC08CDF" w14:textId="24CA9CC1" w:rsidR="00A2306F" w:rsidRPr="007632BA" w:rsidRDefault="00A2306F" w:rsidP="00A2306F">
      <w:pPr>
        <w:rPr>
          <w:lang w:eastAsia="en-GB"/>
        </w:rPr>
      </w:pPr>
      <w:r w:rsidRPr="007632BA">
        <w:rPr>
          <w:lang w:eastAsia="en-GB"/>
        </w:rPr>
        <w:t>This function allows the exchange of information between the F1-terminating IAB-donor and the non-F1-terminating IAB-donor of a boundary IAB-node, for the purpose of managing the migration of the boundary and descendant IAB-node traffic between the topologies managed by the two IAB-donors.</w:t>
      </w:r>
      <w:r w:rsidRPr="00110680">
        <w:rPr>
          <w:lang w:eastAsia="en-GB"/>
        </w:rPr>
        <w:t xml:space="preserve"> This function also allows the exchange of information between the F1-terminating IAB-donor and the RRC-terminating IAB-donor of a mobile IAB-node, for the purpose of managing the migration of the mobile IAB-node traffic between the topologies managed by the two IAB-donors.</w:t>
      </w:r>
      <w:ins w:id="3" w:author="Ericsson User" w:date="2024-02-17T18:15:00Z">
        <w:r w:rsidR="00BC6F60">
          <w:rPr>
            <w:lang w:eastAsia="en-GB"/>
          </w:rPr>
          <w:t xml:space="preserve"> </w:t>
        </w:r>
        <w:r w:rsidR="00BC6F60" w:rsidRPr="00110680">
          <w:rPr>
            <w:lang w:eastAsia="en-GB"/>
          </w:rPr>
          <w:t xml:space="preserve">This function also allows the exchange of information between the F1-terminating IAB-donor and the </w:t>
        </w:r>
      </w:ins>
      <w:ins w:id="4" w:author="Ericsson User" w:date="2024-02-17T18:16:00Z">
        <w:r w:rsidR="0055099D">
          <w:rPr>
            <w:lang w:eastAsia="en-GB"/>
          </w:rPr>
          <w:t>non-F1</w:t>
        </w:r>
      </w:ins>
      <w:ins w:id="5" w:author="Ericsson User" w:date="2024-02-17T18:15:00Z">
        <w:r w:rsidR="00BC6F60" w:rsidRPr="00110680">
          <w:rPr>
            <w:lang w:eastAsia="en-GB"/>
          </w:rPr>
          <w:t>-terminating IAB-donor of a</w:t>
        </w:r>
      </w:ins>
      <w:ins w:id="6" w:author="Ericsson User" w:date="2024-02-17T18:16:00Z">
        <w:r w:rsidR="0055099D">
          <w:rPr>
            <w:lang w:eastAsia="en-GB"/>
          </w:rPr>
          <w:t xml:space="preserve">n </w:t>
        </w:r>
      </w:ins>
      <w:ins w:id="7" w:author="Ericsson User" w:date="2024-02-17T18:15:00Z">
        <w:r w:rsidR="00BC6F60" w:rsidRPr="00110680">
          <w:rPr>
            <w:lang w:eastAsia="en-GB"/>
          </w:rPr>
          <w:t>IAB-node</w:t>
        </w:r>
      </w:ins>
      <w:ins w:id="8" w:author="Ericsson User" w:date="2024-02-17T18:16:00Z">
        <w:r w:rsidR="0055099D">
          <w:rPr>
            <w:lang w:eastAsia="en-GB"/>
          </w:rPr>
          <w:t xml:space="preserve">, and between the </w:t>
        </w:r>
        <w:r w:rsidR="0055099D" w:rsidRPr="00110680">
          <w:rPr>
            <w:lang w:eastAsia="en-GB"/>
          </w:rPr>
          <w:t>F1-terminating IAB-donor and the RRC-terminating IAB-donor of a mobile IAB-node</w:t>
        </w:r>
      </w:ins>
      <w:ins w:id="9" w:author="Ericsson User" w:date="2024-02-17T18:15:00Z">
        <w:r w:rsidR="00BC6F60" w:rsidRPr="00110680">
          <w:rPr>
            <w:lang w:eastAsia="en-GB"/>
          </w:rPr>
          <w:t>, for the purpose of</w:t>
        </w:r>
      </w:ins>
      <w:ins w:id="10" w:author="Ericsson User" w:date="2024-02-17T18:16:00Z">
        <w:r w:rsidR="0055099D">
          <w:rPr>
            <w:lang w:eastAsia="en-GB"/>
          </w:rPr>
          <w:t xml:space="preserve"> authorization handling of IAB-nodes and mobile IAB-nodes, respectively.</w:t>
        </w:r>
      </w:ins>
    </w:p>
    <w:p w14:paraId="5F161B55" w14:textId="77777777" w:rsidR="00152971" w:rsidRDefault="00152971"/>
    <w:p w14:paraId="265F6072" w14:textId="77777777" w:rsidR="00152971" w:rsidRDefault="00152971" w:rsidP="00152971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7F10C43D" w14:textId="77777777" w:rsidR="00756228" w:rsidRPr="00756228" w:rsidRDefault="00756228" w:rsidP="007562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11" w:name="_Toc155946027"/>
      <w:r w:rsidRPr="00756228">
        <w:rPr>
          <w:rFonts w:ascii="Arial" w:eastAsia="Malgun Gothic" w:hAnsi="Arial"/>
          <w:sz w:val="28"/>
          <w:lang w:eastAsia="ko-KR"/>
        </w:rPr>
        <w:t>6.2.10</w:t>
      </w:r>
      <w:r w:rsidRPr="00756228">
        <w:rPr>
          <w:rFonts w:ascii="Arial" w:eastAsia="Malgun Gothic" w:hAnsi="Arial"/>
          <w:sz w:val="28"/>
          <w:lang w:eastAsia="ko-KR"/>
        </w:rPr>
        <w:tab/>
      </w:r>
      <w:r w:rsidRPr="00756228">
        <w:rPr>
          <w:rFonts w:ascii="Arial" w:eastAsia="Times New Roman" w:hAnsi="Arial"/>
          <w:sz w:val="28"/>
          <w:lang w:eastAsia="ko-KR"/>
        </w:rPr>
        <w:t>IAB</w:t>
      </w:r>
      <w:r w:rsidRPr="00756228">
        <w:rPr>
          <w:rFonts w:ascii="Arial" w:eastAsia="Times New Roman" w:hAnsi="Arial" w:hint="eastAsia"/>
          <w:sz w:val="28"/>
          <w:lang w:eastAsia="ko-KR"/>
        </w:rPr>
        <w:t xml:space="preserve"> </w:t>
      </w:r>
      <w:r w:rsidRPr="00756228">
        <w:rPr>
          <w:rFonts w:ascii="Arial" w:eastAsia="Times New Roman" w:hAnsi="Arial"/>
          <w:sz w:val="28"/>
          <w:lang w:eastAsia="ko-KR"/>
        </w:rPr>
        <w:t>procedures</w:t>
      </w:r>
      <w:bookmarkEnd w:id="11"/>
    </w:p>
    <w:p w14:paraId="4145639A" w14:textId="657394FC" w:rsidR="00756228" w:rsidRPr="00756228" w:rsidRDefault="00756228" w:rsidP="0075622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756228">
        <w:rPr>
          <w:rFonts w:eastAsia="Malgun Gothic"/>
          <w:lang w:eastAsia="en-GB"/>
        </w:rPr>
        <w:t>The IAB procedures are used to enable the transfer of F1</w:t>
      </w:r>
      <w:r w:rsidRPr="00756228">
        <w:rPr>
          <w:rFonts w:eastAsiaTheme="minorEastAsia" w:hint="eastAsia"/>
          <w:lang w:eastAsia="zh-CN"/>
        </w:rPr>
        <w:t>/non-F1</w:t>
      </w:r>
      <w:r w:rsidRPr="00756228">
        <w:rPr>
          <w:rFonts w:eastAsia="Malgun Gothic"/>
          <w:lang w:eastAsia="en-GB"/>
        </w:rPr>
        <w:t xml:space="preserve"> traffic for IAB, to exchange information between the F1-terminating IAB-donor and the non-F1-terminating IAB-donor of a boundary IAB-node, to enable the delivery of F1-C traffic between the M-NG-RAN node and the S-NG-RAN node serving a dual-connected non-boundary IAB-node, to exchange</w:t>
      </w:r>
      <w:r w:rsidRPr="00756228">
        <w:rPr>
          <w:rFonts w:eastAsia="Malgun Gothic" w:hint="eastAsia"/>
          <w:lang w:eastAsia="en-GB"/>
        </w:rPr>
        <w:t xml:space="preserve"> resource multiplexing related</w:t>
      </w:r>
      <w:r w:rsidRPr="00756228">
        <w:rPr>
          <w:rFonts w:eastAsia="Malgun Gothic"/>
          <w:lang w:eastAsia="en-GB"/>
        </w:rPr>
        <w:t xml:space="preserve"> information between the F1-terminating IAB-donor and the non-F1-terminating IAB-donor of a boundary IAB-node, to exchange information between the F1-terminating IAB-donor and the RRC-terminating IAB-donor of a mobile IAB-node, </w:t>
      </w:r>
      <w:del w:id="12" w:author="Ericsson User" w:date="2024-02-17T18:19:00Z">
        <w:r w:rsidRPr="00756228" w:rsidDel="00392912">
          <w:rPr>
            <w:rFonts w:eastAsia="Malgun Gothic"/>
            <w:lang w:eastAsia="en-GB"/>
          </w:rPr>
          <w:delText xml:space="preserve">and </w:delText>
        </w:r>
      </w:del>
      <w:r w:rsidRPr="00756228">
        <w:rPr>
          <w:rFonts w:eastAsia="Malgun Gothic"/>
          <w:lang w:eastAsia="en-GB"/>
        </w:rPr>
        <w:t xml:space="preserve">to exchange resource multiplexing related information between the F1-terminating IAB-donor and the RRC-terminating IAB-donor of the </w:t>
      </w:r>
      <w:del w:id="13" w:author="Ericsson User" w:date="2024-02-17T20:05:00Z">
        <w:r w:rsidRPr="00756228" w:rsidDel="005D38BC">
          <w:rPr>
            <w:rFonts w:eastAsia="Malgun Gothic"/>
            <w:lang w:eastAsia="en-GB"/>
          </w:rPr>
          <w:delText xml:space="preserve"> </w:delText>
        </w:r>
      </w:del>
      <w:r w:rsidRPr="00756228">
        <w:rPr>
          <w:rFonts w:eastAsia="Malgun Gothic"/>
          <w:lang w:eastAsia="en-GB"/>
        </w:rPr>
        <w:t>mobile IAB-node</w:t>
      </w:r>
      <w:ins w:id="14" w:author="Ericsson User" w:date="2024-02-17T18:20:00Z">
        <w:r w:rsidR="00667815">
          <w:rPr>
            <w:rFonts w:eastAsia="Malgun Gothic"/>
            <w:lang w:eastAsia="en-GB"/>
          </w:rPr>
          <w:t xml:space="preserve">, to </w:t>
        </w:r>
        <w:commentRangeStart w:id="15"/>
        <w:r w:rsidR="00667815" w:rsidRPr="00110680">
          <w:rPr>
            <w:lang w:eastAsia="en-GB"/>
          </w:rPr>
          <w:t>exchange</w:t>
        </w:r>
      </w:ins>
      <w:commentRangeEnd w:id="15"/>
      <w:r w:rsidR="00A8795D">
        <w:rPr>
          <w:rStyle w:val="CommentReference"/>
        </w:rPr>
        <w:commentReference w:id="15"/>
      </w:r>
      <w:ins w:id="16" w:author="Ericsson User" w:date="2024-02-17T18:20:00Z">
        <w:r w:rsidR="00667815" w:rsidRPr="00110680">
          <w:rPr>
            <w:lang w:eastAsia="en-GB"/>
          </w:rPr>
          <w:t xml:space="preserve"> information </w:t>
        </w:r>
        <w:r w:rsidR="00667815">
          <w:rPr>
            <w:lang w:eastAsia="en-GB"/>
          </w:rPr>
          <w:t xml:space="preserve">related to IAB-node authorization handling </w:t>
        </w:r>
        <w:r w:rsidR="00667815" w:rsidRPr="00110680">
          <w:rPr>
            <w:lang w:eastAsia="en-GB"/>
          </w:rPr>
          <w:t xml:space="preserve">between the F1-terminating IAB-donor and the </w:t>
        </w:r>
        <w:r w:rsidR="00667815">
          <w:rPr>
            <w:lang w:eastAsia="en-GB"/>
          </w:rPr>
          <w:t>non-F1</w:t>
        </w:r>
        <w:r w:rsidR="00667815" w:rsidRPr="00110680">
          <w:rPr>
            <w:lang w:eastAsia="en-GB"/>
          </w:rPr>
          <w:t>-terminating IAB-donor of a</w:t>
        </w:r>
        <w:r w:rsidR="00667815">
          <w:rPr>
            <w:lang w:eastAsia="en-GB"/>
          </w:rPr>
          <w:t xml:space="preserve">n </w:t>
        </w:r>
        <w:r w:rsidR="00667815" w:rsidRPr="00110680">
          <w:rPr>
            <w:lang w:eastAsia="en-GB"/>
          </w:rPr>
          <w:t>IAB-node</w:t>
        </w:r>
        <w:r w:rsidR="00667815">
          <w:rPr>
            <w:lang w:eastAsia="en-GB"/>
          </w:rPr>
          <w:t xml:space="preserve">, and </w:t>
        </w:r>
      </w:ins>
      <w:ins w:id="17" w:author="Ericsson User" w:date="2024-02-17T18:21:00Z">
        <w:r w:rsidR="00ED00C8">
          <w:rPr>
            <w:rFonts w:eastAsia="Malgun Gothic"/>
            <w:lang w:eastAsia="en-GB"/>
          </w:rPr>
          <w:t xml:space="preserve">to </w:t>
        </w:r>
        <w:r w:rsidR="00ED00C8" w:rsidRPr="00110680">
          <w:rPr>
            <w:lang w:eastAsia="en-GB"/>
          </w:rPr>
          <w:t xml:space="preserve">exchange information </w:t>
        </w:r>
        <w:r w:rsidR="00ED00C8">
          <w:rPr>
            <w:lang w:eastAsia="en-GB"/>
          </w:rPr>
          <w:t xml:space="preserve">related to mobile IAB-node authorization handling </w:t>
        </w:r>
        <w:r w:rsidR="00ED00C8" w:rsidRPr="00110680">
          <w:rPr>
            <w:lang w:eastAsia="en-GB"/>
          </w:rPr>
          <w:t xml:space="preserve">between </w:t>
        </w:r>
      </w:ins>
      <w:ins w:id="18" w:author="Ericsson User" w:date="2024-02-17T18:20:00Z">
        <w:r w:rsidR="00667815">
          <w:rPr>
            <w:lang w:eastAsia="en-GB"/>
          </w:rPr>
          <w:t xml:space="preserve">the </w:t>
        </w:r>
        <w:r w:rsidR="00667815" w:rsidRPr="00110680">
          <w:rPr>
            <w:lang w:eastAsia="en-GB"/>
          </w:rPr>
          <w:t>F1-terminating IAB-donor and the RRC-terminating IAB-donor of a mobile IAB-node</w:t>
        </w:r>
      </w:ins>
      <w:r w:rsidRPr="00756228">
        <w:rPr>
          <w:rFonts w:eastAsia="Malgun Gothic" w:hint="eastAsia"/>
          <w:lang w:eastAsia="en-GB"/>
        </w:rPr>
        <w:t>:</w:t>
      </w:r>
    </w:p>
    <w:p w14:paraId="1E0AE623" w14:textId="77777777" w:rsidR="00756228" w:rsidRPr="00756228" w:rsidRDefault="00756228" w:rsidP="00756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fr-FR" w:eastAsia="en-GB"/>
        </w:rPr>
      </w:pPr>
      <w:r w:rsidRPr="00756228">
        <w:rPr>
          <w:rFonts w:eastAsia="Malgun Gothic"/>
          <w:lang w:val="fr-FR" w:eastAsia="en-GB"/>
        </w:rPr>
        <w:t>-</w:t>
      </w:r>
      <w:r w:rsidRPr="00756228">
        <w:rPr>
          <w:rFonts w:eastAsia="Malgun Gothic"/>
          <w:lang w:val="fr-FR" w:eastAsia="en-GB"/>
        </w:rPr>
        <w:tab/>
        <w:t>F1-C Traffic Transfer</w:t>
      </w:r>
    </w:p>
    <w:p w14:paraId="232B825E" w14:textId="77777777" w:rsidR="00756228" w:rsidRPr="00756228" w:rsidRDefault="00756228" w:rsidP="00756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fr-FR" w:eastAsia="en-GB"/>
        </w:rPr>
      </w:pPr>
      <w:r w:rsidRPr="00756228">
        <w:rPr>
          <w:rFonts w:eastAsia="Malgun Gothic"/>
          <w:lang w:val="fr-FR" w:eastAsia="en-GB"/>
        </w:rPr>
        <w:t>-</w:t>
      </w:r>
      <w:r w:rsidRPr="00756228">
        <w:rPr>
          <w:rFonts w:eastAsia="Malgun Gothic"/>
          <w:lang w:val="fr-FR" w:eastAsia="en-GB"/>
        </w:rPr>
        <w:tab/>
        <w:t>IAB Transport Migration Management</w:t>
      </w:r>
    </w:p>
    <w:p w14:paraId="573505B9" w14:textId="77777777" w:rsidR="00756228" w:rsidRPr="00756228" w:rsidRDefault="00756228" w:rsidP="00756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fr-FR" w:eastAsia="en-GB"/>
        </w:rPr>
      </w:pPr>
      <w:r w:rsidRPr="00756228">
        <w:rPr>
          <w:rFonts w:eastAsia="Malgun Gothic"/>
          <w:lang w:val="fr-FR" w:eastAsia="en-GB"/>
        </w:rPr>
        <w:t>-</w:t>
      </w:r>
      <w:r w:rsidRPr="00756228">
        <w:rPr>
          <w:rFonts w:eastAsia="Malgun Gothic"/>
          <w:lang w:val="fr-FR" w:eastAsia="en-GB"/>
        </w:rPr>
        <w:tab/>
        <w:t>IAB Transport Migration Modification</w:t>
      </w:r>
    </w:p>
    <w:p w14:paraId="28295F2D" w14:textId="77777777" w:rsidR="00756228" w:rsidRPr="00756228" w:rsidRDefault="00756228" w:rsidP="00756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756228">
        <w:rPr>
          <w:rFonts w:eastAsia="Malgun Gothic"/>
          <w:lang w:eastAsia="en-GB"/>
        </w:rPr>
        <w:t>-</w:t>
      </w:r>
      <w:r w:rsidRPr="00756228">
        <w:rPr>
          <w:rFonts w:eastAsia="Malgun Gothic"/>
          <w:lang w:eastAsia="en-GB"/>
        </w:rPr>
        <w:tab/>
        <w:t>IAB Resource Coordination</w:t>
      </w:r>
    </w:p>
    <w:p w14:paraId="6252265E" w14:textId="255D3C2A" w:rsidR="00152971" w:rsidRPr="00B80DFE" w:rsidRDefault="00152971" w:rsidP="00B80DFE">
      <w:pPr>
        <w:pStyle w:val="B1"/>
        <w:ind w:left="0" w:firstLine="0"/>
        <w:rPr>
          <w:rFonts w:eastAsia="Malgun Gothic"/>
          <w:lang w:eastAsia="en-GB"/>
        </w:rPr>
      </w:pPr>
    </w:p>
    <w:p w14:paraId="649FE06C" w14:textId="2196FBDA" w:rsidR="00152971" w:rsidRDefault="00152971" w:rsidP="00152971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CB77212" w14:textId="77777777" w:rsidR="00152971" w:rsidRDefault="00152971"/>
    <w:sectPr w:rsidR="001529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" w:author="Ericsson User" w:date="2024-02-17T18:35:00Z" w:initials="FB">
    <w:p w14:paraId="4D5E55F2" w14:textId="77777777" w:rsidR="00283EE6" w:rsidRDefault="00A8795D" w:rsidP="00507932">
      <w:pPr>
        <w:pStyle w:val="CommentText"/>
      </w:pPr>
      <w:r>
        <w:rPr>
          <w:rStyle w:val="CommentReference"/>
        </w:rPr>
        <w:annotationRef/>
      </w:r>
      <w:r w:rsidR="00283EE6">
        <w:t>If the content of this CR is agreeable, it needs to be extended to capture any further agreements related to exchange of authorization-related messages for (static) IAB-nodes in EN-DC and the case where a dual-connected IAB-node is served by one gNB and one donor.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D5E55F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B7B0B" w16cex:dateUtc="2024-02-17T17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5E55F2" w16cid:durableId="297B7B0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971"/>
    <w:rsid w:val="00085108"/>
    <w:rsid w:val="00142AF4"/>
    <w:rsid w:val="00152971"/>
    <w:rsid w:val="00283552"/>
    <w:rsid w:val="00283EE6"/>
    <w:rsid w:val="00323FF7"/>
    <w:rsid w:val="00392912"/>
    <w:rsid w:val="0055099D"/>
    <w:rsid w:val="00570902"/>
    <w:rsid w:val="005C5B58"/>
    <w:rsid w:val="005D38BC"/>
    <w:rsid w:val="00667815"/>
    <w:rsid w:val="00672D86"/>
    <w:rsid w:val="006F0557"/>
    <w:rsid w:val="0072251E"/>
    <w:rsid w:val="007335BC"/>
    <w:rsid w:val="00756228"/>
    <w:rsid w:val="00783028"/>
    <w:rsid w:val="007F5DCE"/>
    <w:rsid w:val="008754BD"/>
    <w:rsid w:val="00932E67"/>
    <w:rsid w:val="00A2306F"/>
    <w:rsid w:val="00A80A09"/>
    <w:rsid w:val="00A8795D"/>
    <w:rsid w:val="00AE20FD"/>
    <w:rsid w:val="00B3720B"/>
    <w:rsid w:val="00B80DFE"/>
    <w:rsid w:val="00BC6F60"/>
    <w:rsid w:val="00D60A40"/>
    <w:rsid w:val="00DE63CC"/>
    <w:rsid w:val="00E32CCC"/>
    <w:rsid w:val="00ED00C8"/>
    <w:rsid w:val="00F2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42F2D9"/>
  <w15:chartTrackingRefBased/>
  <w15:docId w15:val="{80103AE8-EFF9-4FB9-8551-260A86B7C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971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0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2306F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52971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152971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A2306F"/>
    <w:rPr>
      <w:rFonts w:ascii="Arial" w:eastAsia="Times New Roman" w:hAnsi="Arial" w:cs="Times New Roman"/>
      <w:kern w:val="0"/>
      <w:sz w:val="24"/>
      <w:szCs w:val="20"/>
      <w:lang w:val="en-GB"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06F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Revision">
    <w:name w:val="Revision"/>
    <w:hidden/>
    <w:uiPriority w:val="99"/>
    <w:semiHidden/>
    <w:rsid w:val="00BC6F60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qFormat/>
    <w:rsid w:val="00932E67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1Char">
    <w:name w:val="B1 Char"/>
    <w:link w:val="B1"/>
    <w:qFormat/>
    <w:rsid w:val="00932E67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List">
    <w:name w:val="List"/>
    <w:basedOn w:val="Normal"/>
    <w:uiPriority w:val="99"/>
    <w:semiHidden/>
    <w:unhideWhenUsed/>
    <w:rsid w:val="00932E67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79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795D"/>
  </w:style>
  <w:style w:type="character" w:customStyle="1" w:styleId="CommentTextChar">
    <w:name w:val="Comment Text Char"/>
    <w:basedOn w:val="DefaultParagraphFont"/>
    <w:link w:val="CommentText"/>
    <w:uiPriority w:val="99"/>
    <w:rsid w:val="00A8795D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9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95D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5NUHHDQN7SK2-1476151046-562920</_dlc_DocId>
    <_dlc_DocIdUrl xmlns="f166a696-7b5b-4ccd-9f0c-ffde0cceec81">
      <Url>https://ericsson.sharepoint.com/sites/star/_layouts/15/DocIdRedir.aspx?ID=5NUHHDQN7SK2-1476151046-562920</Url>
      <Description>5NUHHDQN7SK2-1476151046-562920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827F273F-189C-4AF5-8BD7-4C5272CB73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1A7F18-EC21-4031-A79D-8D5110984C7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13562BD-C2AF-4463-AC82-99D9558403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A8813A-7CE4-4323-9FD8-1A67260125C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68FD169-F0EF-4B2F-B8C8-1C886FF3085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749</Words>
  <Characters>4272</Characters>
  <Application>Microsoft Office Word</Application>
  <DocSecurity>0</DocSecurity>
  <Lines>35</Lines>
  <Paragraphs>10</Paragraphs>
  <ScaleCrop>false</ScaleCrop>
  <Company>Ericsson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30</cp:revision>
  <dcterms:created xsi:type="dcterms:W3CDTF">2024-02-13T10:24:00Z</dcterms:created>
  <dcterms:modified xsi:type="dcterms:W3CDTF">2024-02-19T12:34:00Z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b8fea1f1-fe3b-47b5-a8ab-e226a04081ae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